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rFonts w:ascii="Inter" w:cs="Inter" w:eastAsia="Inter" w:hAnsi="Inter"/>
          <w:b w:val="1"/>
          <w:color w:val="000000"/>
          <w:sz w:val="26"/>
          <w:szCs w:val="26"/>
        </w:rPr>
      </w:pPr>
      <w:bookmarkStart w:colFirst="0" w:colLast="0" w:name="_ll2ypulx9a6q" w:id="0"/>
      <w:bookmarkEnd w:id="0"/>
      <w:r w:rsidDel="00000000" w:rsidR="00000000" w:rsidRPr="00000000">
        <w:rPr>
          <w:rFonts w:ascii="Inter" w:cs="Inter" w:eastAsia="Inter" w:hAnsi="Inter"/>
          <w:b w:val="1"/>
          <w:color w:val="000000"/>
          <w:sz w:val="26"/>
          <w:szCs w:val="26"/>
          <w:rtl w:val="0"/>
        </w:rPr>
        <w:t xml:space="preserve">System overview: LogiFleet ML system</w:t>
      </w:r>
    </w:p>
    <w:p w:rsidR="00000000" w:rsidDel="00000000" w:rsidP="00000000" w:rsidRDefault="00000000" w:rsidRPr="00000000" w14:paraId="00000002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</w:rPr>
        <w:drawing>
          <wp:inline distB="114300" distT="114300" distL="114300" distR="114300">
            <wp:extent cx="5734050" cy="3142501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17725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1425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Inter" w:cs="Inter" w:eastAsia="Inter" w:hAnsi="Inter"/>
          <w:rtl w:val="0"/>
        </w:rPr>
        <w:t xml:space="preserve">LogiFleet uses a machine learning system to predict delivery times for packages. The system consists of the following key components: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rPr>
          <w:rFonts w:ascii="Inter" w:cs="Inter" w:eastAsia="Inter" w:hAnsi="Inter"/>
          <w:b w:val="1"/>
          <w:color w:val="000000"/>
          <w:sz w:val="26"/>
          <w:szCs w:val="26"/>
        </w:rPr>
      </w:pPr>
      <w:bookmarkStart w:colFirst="0" w:colLast="0" w:name="_dlf2kxfgwm51" w:id="1"/>
      <w:bookmarkEnd w:id="1"/>
      <w:r w:rsidDel="00000000" w:rsidR="00000000" w:rsidRPr="00000000">
        <w:rPr>
          <w:rFonts w:ascii="Inter" w:cs="Inter" w:eastAsia="Inter" w:hAnsi="Inter"/>
          <w:b w:val="1"/>
          <w:color w:val="000000"/>
          <w:sz w:val="26"/>
          <w:szCs w:val="26"/>
          <w:rtl w:val="0"/>
        </w:rPr>
        <w:t xml:space="preserve">Data ingestion</w:t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IoT devices in trucks:</w:t>
      </w:r>
    </w:p>
    <w:p w:rsidR="00000000" w:rsidDel="00000000" w:rsidP="00000000" w:rsidRDefault="00000000" w:rsidRPr="00000000" w14:paraId="00000006">
      <w:pPr>
        <w:numPr>
          <w:ilvl w:val="1"/>
          <w:numId w:val="5"/>
        </w:numPr>
        <w:spacing w:after="0" w:afterAutospacing="0" w:before="0" w:beforeAutospacing="0" w:lineRule="auto"/>
        <w:ind w:left="144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Send GPS, speed, and weather data via a public API.</w:t>
      </w:r>
    </w:p>
    <w:p w:rsidR="00000000" w:rsidDel="00000000" w:rsidP="00000000" w:rsidRDefault="00000000" w:rsidRPr="00000000" w14:paraId="00000007">
      <w:pPr>
        <w:numPr>
          <w:ilvl w:val="1"/>
          <w:numId w:val="5"/>
        </w:numPr>
        <w:spacing w:after="0" w:afterAutospacing="0" w:before="0" w:beforeAutospacing="0" w:lineRule="auto"/>
        <w:ind w:left="144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Data is transmitted without encryption.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Customer app: </w:t>
      </w:r>
      <w:r w:rsidDel="00000000" w:rsidR="00000000" w:rsidRPr="00000000">
        <w:rPr>
          <w:rFonts w:ascii="Inter" w:cs="Inter" w:eastAsia="Inter" w:hAnsi="Inter"/>
          <w:rtl w:val="0"/>
        </w:rPr>
        <w:t xml:space="preserve">Collects pickup/drop-off details from users.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280" w:lineRule="auto"/>
        <w:rPr>
          <w:rFonts w:ascii="Inter" w:cs="Inter" w:eastAsia="Inter" w:hAnsi="Inter"/>
          <w:b w:val="1"/>
          <w:color w:val="000000"/>
          <w:sz w:val="26"/>
          <w:szCs w:val="26"/>
        </w:rPr>
      </w:pPr>
      <w:bookmarkStart w:colFirst="0" w:colLast="0" w:name="_k0mdjpckyfph" w:id="2"/>
      <w:bookmarkEnd w:id="2"/>
      <w:r w:rsidDel="00000000" w:rsidR="00000000" w:rsidRPr="00000000">
        <w:rPr>
          <w:rFonts w:ascii="Inter" w:cs="Inter" w:eastAsia="Inter" w:hAnsi="Inter"/>
          <w:b w:val="1"/>
          <w:color w:val="000000"/>
          <w:sz w:val="26"/>
          <w:szCs w:val="26"/>
          <w:rtl w:val="0"/>
        </w:rPr>
        <w:t xml:space="preserve">Data storage &amp; processing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Central data warehouse: </w:t>
      </w:r>
      <w:r w:rsidDel="00000000" w:rsidR="00000000" w:rsidRPr="00000000">
        <w:rPr>
          <w:rFonts w:ascii="Inter" w:cs="Inter" w:eastAsia="Inter" w:hAnsi="Inter"/>
          <w:rtl w:val="0"/>
        </w:rPr>
        <w:t xml:space="preserve">Stores both raw and processed data received from IoT devices and the customer app.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ETL pipelines: </w:t>
      </w:r>
      <w:r w:rsidDel="00000000" w:rsidR="00000000" w:rsidRPr="00000000">
        <w:rPr>
          <w:rFonts w:ascii="Inter" w:cs="Inter" w:eastAsia="Inter" w:hAnsi="Inter"/>
          <w:rtl w:val="0"/>
        </w:rPr>
        <w:t xml:space="preserve">Clean, transform, and prepare data for model training.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rFonts w:ascii="Inter" w:cs="Inter" w:eastAsia="Inter" w:hAnsi="Inter"/>
          <w:b w:val="1"/>
          <w:color w:val="000000"/>
          <w:sz w:val="26"/>
          <w:szCs w:val="26"/>
        </w:rPr>
      </w:pPr>
      <w:bookmarkStart w:colFirst="0" w:colLast="0" w:name="_b6v6a6bjh7ml" w:id="3"/>
      <w:bookmarkEnd w:id="3"/>
      <w:r w:rsidDel="00000000" w:rsidR="00000000" w:rsidRPr="00000000">
        <w:rPr>
          <w:rFonts w:ascii="Inter" w:cs="Inter" w:eastAsia="Inter" w:hAnsi="Inter"/>
          <w:b w:val="1"/>
          <w:color w:val="000000"/>
          <w:sz w:val="26"/>
          <w:szCs w:val="26"/>
          <w:rtl w:val="0"/>
        </w:rPr>
        <w:t xml:space="preserve">ML model training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Model training: </w:t>
      </w:r>
      <w:r w:rsidDel="00000000" w:rsidR="00000000" w:rsidRPr="00000000">
        <w:rPr>
          <w:rFonts w:ascii="Inter" w:cs="Inter" w:eastAsia="Inter" w:hAnsi="Inter"/>
          <w:rtl w:val="0"/>
        </w:rPr>
        <w:t xml:space="preserve">Uses historical delivery data to predict delivery times.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Model registry: </w:t>
      </w:r>
      <w:r w:rsidDel="00000000" w:rsidR="00000000" w:rsidRPr="00000000">
        <w:rPr>
          <w:rFonts w:ascii="Inter" w:cs="Inter" w:eastAsia="Inter" w:hAnsi="Inter"/>
          <w:rtl w:val="0"/>
        </w:rPr>
        <w:t xml:space="preserve">Stores trained models for version control and reuse.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280" w:lineRule="auto"/>
        <w:rPr>
          <w:rFonts w:ascii="Inter" w:cs="Inter" w:eastAsia="Inter" w:hAnsi="Inter"/>
          <w:b w:val="1"/>
          <w:color w:val="000000"/>
          <w:sz w:val="26"/>
          <w:szCs w:val="26"/>
        </w:rPr>
      </w:pPr>
      <w:bookmarkStart w:colFirst="0" w:colLast="0" w:name="_crsjb2sh9qfk" w:id="4"/>
      <w:bookmarkEnd w:id="4"/>
      <w:r w:rsidDel="00000000" w:rsidR="00000000" w:rsidRPr="00000000">
        <w:rPr>
          <w:rFonts w:ascii="Inter" w:cs="Inter" w:eastAsia="Inter" w:hAnsi="Inter"/>
          <w:b w:val="1"/>
          <w:color w:val="000000"/>
          <w:sz w:val="26"/>
          <w:szCs w:val="26"/>
          <w:rtl w:val="0"/>
        </w:rPr>
        <w:t xml:space="preserve">Model deployment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Inference API:</w:t>
      </w:r>
    </w:p>
    <w:p w:rsidR="00000000" w:rsidDel="00000000" w:rsidP="00000000" w:rsidRDefault="00000000" w:rsidRPr="00000000" w14:paraId="00000011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Deployed as a REST API endpoint.</w:t>
      </w:r>
    </w:p>
    <w:p w:rsidR="00000000" w:rsidDel="00000000" w:rsidP="00000000" w:rsidRDefault="00000000" w:rsidRPr="00000000" w14:paraId="00000012">
      <w:pPr>
        <w:numPr>
          <w:ilvl w:val="1"/>
          <w:numId w:val="2"/>
        </w:numPr>
        <w:spacing w:after="240" w:before="0" w:beforeAutospacing="0" w:lineRule="auto"/>
        <w:ind w:left="144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Provides delivery time predictions to external clients and partners.</w:t>
        <w:br w:type="textWrapping"/>
      </w:r>
    </w:p>
    <w:p w:rsidR="00000000" w:rsidDel="00000000" w:rsidP="00000000" w:rsidRDefault="00000000" w:rsidRPr="00000000" w14:paraId="00000013">
      <w:pPr>
        <w:spacing w:after="240" w:before="240" w:lineRule="auto"/>
        <w:ind w:left="0" w:firstLine="0"/>
        <w:rPr>
          <w:rFonts w:ascii="Inter" w:cs="Inter" w:eastAsia="Inter" w:hAnsi="Inter"/>
          <w:b w:val="1"/>
          <w:sz w:val="26"/>
          <w:szCs w:val="26"/>
        </w:rPr>
      </w:pPr>
      <w:r w:rsidDel="00000000" w:rsidR="00000000" w:rsidRPr="00000000">
        <w:rPr>
          <w:rFonts w:ascii="Inter" w:cs="Inter" w:eastAsia="Inter" w:hAnsi="Inter"/>
          <w:b w:val="1"/>
          <w:sz w:val="26"/>
          <w:szCs w:val="26"/>
          <w:rtl w:val="0"/>
        </w:rPr>
        <w:t xml:space="preserve">Current security measures: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API key authentication only (basic).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No encryption for IoT data streams.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Minimal rate limiting.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No audit logging or monitoring.</w:t>
      </w:r>
    </w:p>
    <w:p w:rsidR="00000000" w:rsidDel="00000000" w:rsidP="00000000" w:rsidRDefault="00000000" w:rsidRPr="00000000" w14:paraId="00000018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280" w:lineRule="auto"/>
        <w:rPr>
          <w:rFonts w:ascii="Inter" w:cs="Inter" w:eastAsia="Inter" w:hAnsi="Inter"/>
          <w:b w:val="1"/>
          <w:color w:val="000000"/>
          <w:sz w:val="26"/>
          <w:szCs w:val="26"/>
        </w:rPr>
      </w:pPr>
      <w:bookmarkStart w:colFirst="0" w:colLast="0" w:name="_p9bd1ibo0hwu" w:id="5"/>
      <w:bookmarkEnd w:id="5"/>
      <w:r w:rsidDel="00000000" w:rsidR="00000000" w:rsidRPr="00000000">
        <w:rPr>
          <w:rFonts w:ascii="Inter" w:cs="Inter" w:eastAsia="Inter" w:hAnsi="Inter"/>
          <w:b w:val="1"/>
          <w:color w:val="000000"/>
          <w:sz w:val="26"/>
          <w:szCs w:val="26"/>
          <w:rtl w:val="0"/>
        </w:rPr>
        <w:t xml:space="preserve">Discussion Question 1: Where do you see vulnerabilities in this system?</w:t>
      </w:r>
    </w:p>
    <w:p w:rsidR="00000000" w:rsidDel="00000000" w:rsidP="00000000" w:rsidRDefault="00000000" w:rsidRPr="00000000" w14:paraId="0000001A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Data leakage from IoT devices (unsecured GPS, speed, weather data transmitted via public API).</w:t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Model theft via repeated API queries (API key authentication only, no rate limiting).</w:t>
      </w:r>
    </w:p>
    <w:p w:rsidR="00000000" w:rsidDel="00000000" w:rsidP="00000000" w:rsidRDefault="00000000" w:rsidRPr="00000000" w14:paraId="0000001C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API abuse through injection attacks or excessive requests (no input validation, minimal rate limiting).</w:t>
      </w:r>
    </w:p>
    <w:p w:rsidR="00000000" w:rsidDel="00000000" w:rsidP="00000000" w:rsidRDefault="00000000" w:rsidRPr="00000000" w14:paraId="0000001D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Lack of audit logging and monitoring (no visibility into access patterns or anomalies).</w:t>
      </w:r>
    </w:p>
    <w:p w:rsidR="00000000" w:rsidDel="00000000" w:rsidP="00000000" w:rsidRDefault="00000000" w:rsidRPr="00000000" w14:paraId="0000001E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Inter" w:cs="Inter" w:eastAsia="Inter" w:hAnsi="Inter"/>
          <w:rtl w:val="0"/>
        </w:rPr>
        <w:t xml:space="preserve">No access control for model registry (risk of unauthorized model updates).</w:t>
        <w:br w:type="textWrapping"/>
      </w:r>
    </w:p>
    <w:p w:rsidR="00000000" w:rsidDel="00000000" w:rsidP="00000000" w:rsidRDefault="00000000" w:rsidRPr="00000000" w14:paraId="0000001F">
      <w:pPr>
        <w:rPr>
          <w:rFonts w:ascii="Inter" w:cs="Inter" w:eastAsia="Inter" w:hAnsi="Inter"/>
          <w:b w:val="1"/>
          <w:sz w:val="26"/>
          <w:szCs w:val="26"/>
        </w:rPr>
      </w:pPr>
      <w:r w:rsidDel="00000000" w:rsidR="00000000" w:rsidRPr="00000000">
        <w:rPr>
          <w:rFonts w:ascii="Inter" w:cs="Inter" w:eastAsia="Inter" w:hAnsi="Inter"/>
          <w:b w:val="1"/>
          <w:sz w:val="26"/>
          <w:szCs w:val="26"/>
          <w:rtl w:val="0"/>
        </w:rPr>
        <w:t xml:space="preserve">Discussion Question 2: Which security principles are at risk at each stage?</w:t>
      </w:r>
    </w:p>
    <w:p w:rsidR="00000000" w:rsidDel="00000000" w:rsidP="00000000" w:rsidRDefault="00000000" w:rsidRPr="00000000" w14:paraId="00000020">
      <w:pPr>
        <w:rPr>
          <w:rFonts w:ascii="Inter" w:cs="Inter" w:eastAsia="Inter" w:hAnsi="Inter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0"/>
        <w:gridCol w:w="2160"/>
        <w:gridCol w:w="3840"/>
        <w:tblGridChange w:id="0">
          <w:tblGrid>
            <w:gridCol w:w="3000"/>
            <w:gridCol w:w="2160"/>
            <w:gridCol w:w="38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b w:val="1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rtl w:val="0"/>
              </w:rPr>
              <w:t xml:space="preserve">Stage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b w:val="1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rtl w:val="0"/>
              </w:rPr>
              <w:t xml:space="preserve">Vulnerability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b w:val="1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rtl w:val="0"/>
              </w:rPr>
              <w:t xml:space="preserve">Security principle impacted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Data ingestion (IoT devices)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Data leakage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Confidentiality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Model training/storage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Unauthorized access, tampering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Integrity, Non-repudiation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Model deployment / API access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API abuse, model theft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Authentication, Service Integrity, Confidentiality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Monitoring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No visibility, delayed response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Non-repudiation, Service Integrity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rPr>
          <w:rFonts w:ascii="Inter" w:cs="Inter" w:eastAsia="Inter" w:hAnsi="Inter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3"/>
        <w:keepNext w:val="0"/>
        <w:keepLines w:val="0"/>
        <w:spacing w:before="280" w:lineRule="auto"/>
        <w:rPr>
          <w:rFonts w:ascii="Inter" w:cs="Inter" w:eastAsia="Inter" w:hAnsi="Inter"/>
          <w:b w:val="1"/>
          <w:color w:val="000000"/>
          <w:sz w:val="26"/>
          <w:szCs w:val="26"/>
        </w:rPr>
      </w:pPr>
      <w:bookmarkStart w:colFirst="0" w:colLast="0" w:name="_6tz4846ywt6e" w:id="6"/>
      <w:bookmarkEnd w:id="6"/>
      <w:r w:rsidDel="00000000" w:rsidR="00000000" w:rsidRPr="00000000">
        <w:rPr>
          <w:rFonts w:ascii="Inter" w:cs="Inter" w:eastAsia="Inter" w:hAnsi="Inter"/>
          <w:b w:val="1"/>
          <w:color w:val="000000"/>
          <w:sz w:val="26"/>
          <w:szCs w:val="26"/>
          <w:rtl w:val="0"/>
        </w:rPr>
        <w:t xml:space="preserve">Discussion Question 3: What mitigation strategies would you recommend?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Encrypt IoT data in transit (e.g., TLS/HTTPS).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Strengthen API authentication (OAuth2, JWT tokens).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Apply rate limiting and input validation for APIs.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Implement role-based access control (RBAC) for system components.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Enable detailed audit logging (who, what, when, where).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Monitor API usage for anomalies (automated detection tools).</w:t>
      </w:r>
    </w:p>
    <w:p w:rsidR="00000000" w:rsidDel="00000000" w:rsidP="00000000" w:rsidRDefault="00000000" w:rsidRPr="00000000" w14:paraId="0000003A">
      <w:pPr>
        <w:rPr>
          <w:rFonts w:ascii="Inter" w:cs="Inter" w:eastAsia="Inter" w:hAnsi="Inter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3"/>
        <w:keepNext w:val="0"/>
        <w:keepLines w:val="0"/>
        <w:spacing w:before="280" w:lineRule="auto"/>
        <w:rPr>
          <w:rFonts w:ascii="Inter" w:cs="Inter" w:eastAsia="Inter" w:hAnsi="Inter"/>
          <w:b w:val="1"/>
          <w:color w:val="000000"/>
          <w:sz w:val="26"/>
          <w:szCs w:val="26"/>
        </w:rPr>
      </w:pPr>
      <w:bookmarkStart w:colFirst="0" w:colLast="0" w:name="_f3fkyi50lk5g" w:id="7"/>
      <w:bookmarkEnd w:id="7"/>
      <w:r w:rsidDel="00000000" w:rsidR="00000000" w:rsidRPr="00000000">
        <w:rPr>
          <w:rFonts w:ascii="Inter" w:cs="Inter" w:eastAsia="Inter" w:hAnsi="Inter"/>
          <w:b w:val="1"/>
          <w:color w:val="000000"/>
          <w:sz w:val="26"/>
          <w:szCs w:val="26"/>
          <w:rtl w:val="0"/>
        </w:rPr>
        <w:t xml:space="preserve">Discussion Prompt: What new risks might emerge if the system expands globally?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Cross-border data transfer risks (GDPR compliance, data sovereignty laws).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New regulatory requirements in different countries (e.g., AI Act in the EU).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Increased exposure of APIs to third-party partners.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b w:val="1"/>
          <w:sz w:val="26"/>
          <w:szCs w:val="26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Managing encryption and authentication across distributed environments.</w:t>
      </w:r>
      <w:r w:rsidDel="00000000" w:rsidR="00000000" w:rsidRPr="00000000">
        <w:rPr>
          <w:rFonts w:ascii="Inter" w:cs="Inter" w:eastAsia="Inter" w:hAnsi="Inter"/>
          <w:b w:val="1"/>
          <w:sz w:val="26"/>
          <w:szCs w:val="26"/>
          <w:rtl w:val="0"/>
        </w:rPr>
        <w:br w:type="textWrapping"/>
      </w:r>
    </w:p>
    <w:p w:rsidR="00000000" w:rsidDel="00000000" w:rsidP="00000000" w:rsidRDefault="00000000" w:rsidRPr="00000000" w14:paraId="00000040">
      <w:pPr>
        <w:rPr>
          <w:rFonts w:ascii="Inter" w:cs="Inter" w:eastAsia="Inter" w:hAnsi="Inter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